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8C0D" w14:textId="56ADF1D2" w:rsidR="00FD1D5C" w:rsidRPr="00FD1D5C" w:rsidRDefault="00FD1D5C" w:rsidP="00FD1D5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FD1D5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417 / </w:t>
      </w:r>
      <w:r w:rsidR="000F0A4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8418</w:t>
      </w:r>
      <w:r w:rsidRPr="00FD1D5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4213C8B5" w14:textId="77777777" w:rsidR="00FD1D5C" w:rsidRPr="00FD1D5C" w:rsidRDefault="00FD1D5C" w:rsidP="00FD1D5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D1D5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C079682" w14:textId="77777777" w:rsidR="00FD1D5C" w:rsidRPr="00FD1D5C" w:rsidRDefault="00FD1D5C" w:rsidP="00FD1D5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D1D5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6BE6822" w14:textId="31D26D67" w:rsidR="00FD1D5C" w:rsidRPr="00FD1D5C" w:rsidRDefault="00FD1D5C" w:rsidP="00FD1D5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D1D5C">
        <w:rPr>
          <w:rFonts w:ascii="Arial" w:eastAsia="Times New Roman" w:hAnsi="Arial" w:cs="Times New Roman"/>
          <w:sz w:val="24"/>
          <w:szCs w:val="24"/>
          <w:lang w:eastAsia="pl-PL"/>
        </w:rPr>
        <w:t>z dnia 30 sierpnia 2022r.</w:t>
      </w:r>
      <w:bookmarkEnd w:id="0"/>
    </w:p>
    <w:p w14:paraId="78FC2877" w14:textId="656A6E68" w:rsidR="00E118DC" w:rsidRDefault="00DE6C2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</w:t>
      </w:r>
      <w:r w:rsidR="00FD1D5C">
        <w:rPr>
          <w:rFonts w:ascii="Arial" w:eastAsia="Times New Roman" w:hAnsi="Arial" w:cs="Arial"/>
          <w:b/>
          <w:i/>
          <w:sz w:val="24"/>
          <w:szCs w:val="24"/>
          <w:lang w:eastAsia="ar-SA"/>
        </w:rPr>
        <w:t>miny Wiśniowa na lata 2022-2030.</w:t>
      </w:r>
    </w:p>
    <w:p w14:paraId="7CA94A66" w14:textId="090F7338" w:rsidR="00E118DC" w:rsidRDefault="00DE6C23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FD1D5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FD1D5C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FD1D5C">
        <w:rPr>
          <w:rFonts w:ascii="Arial" w:eastAsia="Times New Roman" w:hAnsi="Arial" w:cs="Arial"/>
          <w:sz w:val="24"/>
          <w:szCs w:val="24"/>
          <w:lang w:eastAsia="ar-SA"/>
        </w:rPr>
        <w:t xml:space="preserve">Dz. U. z 2022 r. poz. 559 ze </w:t>
      </w:r>
      <w:proofErr w:type="spellStart"/>
      <w:r w:rsidR="00FD1D5C">
        <w:rPr>
          <w:rFonts w:ascii="Arial" w:eastAsia="Times New Roman" w:hAnsi="Arial" w:cs="Arial"/>
          <w:sz w:val="24"/>
          <w:szCs w:val="24"/>
          <w:lang w:eastAsia="ar-SA"/>
        </w:rPr>
        <w:t>zm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FD1D5C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5981DEC" w14:textId="77777777" w:rsidR="00E118DC" w:rsidRDefault="00DE6C2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7C0ABBF" w14:textId="77777777" w:rsidR="00E118DC" w:rsidRDefault="00DE6C23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5897D06" w14:textId="77777777" w:rsidR="00E118DC" w:rsidRDefault="00DE6C2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68E49B0" w14:textId="77777777" w:rsidR="00E118DC" w:rsidRDefault="00DE6C23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Wiśniowa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0BADBE2E" w14:textId="77777777" w:rsidR="00E118DC" w:rsidRDefault="00DE6C2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365AB00" w14:textId="77777777" w:rsidR="00E118DC" w:rsidRDefault="00DE6C23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E5DF2FF" w14:textId="77777777" w:rsidR="00E118DC" w:rsidRDefault="00DE6C2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453FEBDD" w14:textId="77777777" w:rsidR="00E118DC" w:rsidRDefault="00DE6C23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0486536" w14:textId="77777777" w:rsidR="00E118DC" w:rsidRDefault="00DE6C2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12D0A46" w14:textId="17EFFD2B" w:rsidR="00E118DC" w:rsidRDefault="00DE6C2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CD01703" w14:textId="54583216" w:rsidR="004943F2" w:rsidRDefault="004943F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B693244" w14:textId="77777777" w:rsidR="004943F2" w:rsidRPr="004943F2" w:rsidRDefault="004943F2" w:rsidP="004943F2">
      <w:pPr>
        <w:spacing w:after="0"/>
        <w:rPr>
          <w:rFonts w:ascii="Arial" w:eastAsia="Calibri" w:hAnsi="Arial" w:cs="Arial"/>
          <w:sz w:val="23"/>
          <w:szCs w:val="23"/>
        </w:rPr>
      </w:pPr>
      <w:r w:rsidRPr="004943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BA63D3" w14:textId="77777777" w:rsidR="004943F2" w:rsidRPr="004943F2" w:rsidRDefault="004943F2" w:rsidP="004943F2">
      <w:pPr>
        <w:spacing w:after="0"/>
        <w:rPr>
          <w:rFonts w:ascii="Arial" w:eastAsiaTheme="minorEastAsia" w:hAnsi="Arial" w:cs="Arial"/>
        </w:rPr>
      </w:pPr>
      <w:r w:rsidRPr="004943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68666E8" w14:textId="7D26C837" w:rsidR="004943F2" w:rsidRDefault="004943F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3DBE26F" w14:textId="77777777" w:rsidR="004943F2" w:rsidRDefault="004943F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45F9FFC" w14:textId="6F63C297" w:rsidR="004943F2" w:rsidRDefault="004943F2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4943F2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A649968" w14:textId="6A22DA55" w:rsidR="00FD1D5C" w:rsidRPr="00FD1D5C" w:rsidRDefault="00FD1D5C" w:rsidP="00FD1D5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FD1D5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417/</w:t>
      </w:r>
      <w:r w:rsidR="000F0A43">
        <w:rPr>
          <w:rFonts w:ascii="Arial" w:eastAsia="Times New Roman" w:hAnsi="Arial" w:cs="Arial"/>
          <w:bCs/>
          <w:sz w:val="24"/>
          <w:szCs w:val="24"/>
          <w:lang w:eastAsia="pl-PL"/>
        </w:rPr>
        <w:t>8418</w:t>
      </w:r>
      <w:r w:rsidRPr="00FD1D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/22</w:t>
      </w:r>
    </w:p>
    <w:p w14:paraId="005E13E9" w14:textId="77777777" w:rsidR="00FD1D5C" w:rsidRPr="00FD1D5C" w:rsidRDefault="00FD1D5C" w:rsidP="00FD1D5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1D5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42E7F21" w14:textId="77777777" w:rsidR="00FD1D5C" w:rsidRPr="00FD1D5C" w:rsidRDefault="00FD1D5C" w:rsidP="00FD1D5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1D5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88F7933" w14:textId="1DC2EC59" w:rsidR="00E118DC" w:rsidRPr="00FD1D5C" w:rsidRDefault="00FD1D5C" w:rsidP="00FD1D5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1D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D1D5C">
        <w:rPr>
          <w:rFonts w:ascii="Arial" w:eastAsia="Times New Roman" w:hAnsi="Arial" w:cs="Times New Roman"/>
          <w:sz w:val="24"/>
          <w:szCs w:val="24"/>
          <w:lang w:eastAsia="pl-PL"/>
        </w:rPr>
        <w:t xml:space="preserve">30 sierpnia 2022 </w:t>
      </w:r>
      <w:r w:rsidRPr="00FD1D5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0329400B" w14:textId="77777777" w:rsidR="00E118DC" w:rsidRDefault="00DE6C23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08AA768" w14:textId="77777777" w:rsidR="00E118DC" w:rsidRDefault="00DE6C2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42453094" w14:textId="77777777" w:rsidR="00E118DC" w:rsidRDefault="00DE6C2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365688B" w14:textId="77777777" w:rsidR="00E118DC" w:rsidRDefault="00DE6C23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3" w:name="__DdeLink__2769_1631245491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20 czerwca 2022 r., znak: PP.061.2.2022, Pan Marcin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Kut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Wójt Gminy Wiśniowa wystąpił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Wiśniowa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21 czerwca 2022 r.</w:t>
      </w:r>
    </w:p>
    <w:p w14:paraId="146880FA" w14:textId="77777777" w:rsidR="00E118DC" w:rsidRDefault="00DE6C23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Uchwałą nr 406/8199/22 z dnia 18 lipca 2022 r., Zarząd Województwa Podkarpackiego wydał negatywną opinię dla przedłożonego wówczas projektu SRG. W związku z powyższym, pismem z dnia 29 lipca 2022 r., znak: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PP.061.2.2022,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Gmina Wiśniowa zwróciła się z prośbą o ponowne zaopiniowanie projektu SRG. Przedmiotowe pismo wpłynęło do Urzędu Marszałkowskiego Województwa Podkarpackiego w dniu 2 sierpnia</w:t>
      </w:r>
      <w:bookmarkEnd w:id="3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0828C0A1" w14:textId="77777777" w:rsidR="00E118DC" w:rsidRDefault="00DE6C2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Wiśniowa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E7290BF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C27A1F7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77D4B83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1.3, 4.3, 4.4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CC69EB4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1AC34F7C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51CD17B2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412E4BA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Priorytet 2.2. Regionalna polityka zdrowotna</w:t>
      </w:r>
    </w:p>
    <w:p w14:paraId="23DD7DFA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36A176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1DCE3D6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4.1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21D7CE1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704CC968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D79CC8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06A68432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3.4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D2A15FB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29A1148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3.1, 3.3, 3.4, 4.4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B95BB7E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A469D6C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1.3, 3.3, 4.1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2123179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0F009E8A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5CED4BA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działania: 2.1, 2.2, 2.3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AC39DB8" w14:textId="77777777" w:rsidR="00E118DC" w:rsidRDefault="00DE6C23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0D864D86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1.2, 1.4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458D190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E6C70E2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 : 1.4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335368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5913BDA8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2.1,  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5FC00E" w14:textId="77777777" w:rsidR="00E118DC" w:rsidRDefault="00DE6C2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557B3C0" w14:textId="77777777" w:rsidR="00E118DC" w:rsidRDefault="00DE6C2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1.2, 1.3, 4.1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979E59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3A28EC1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2.1, 2.3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E4B5475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AF3FE3F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3D6D8663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4.4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DC95317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1F856C01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C8D2340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2D8E33A1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35F781C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4.5.  Współpraca ponadregionalna i międzynarodowa</w:t>
      </w:r>
    </w:p>
    <w:p w14:paraId="408FB518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4.2, 4.5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233B46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6A5D94D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7.3. Obszary wymagające szczególnego wsparcia w kontekście równoważenia rozwoju</w:t>
      </w:r>
    </w:p>
    <w:p w14:paraId="138E35E4" w14:textId="77777777" w:rsidR="00E118DC" w:rsidRDefault="00DE6C2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1.4, 2.1, 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1B63A47" w14:textId="77777777" w:rsidR="00E118DC" w:rsidRDefault="00DE6C2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56E69673" w14:textId="77777777" w:rsidR="00E118DC" w:rsidRDefault="00DE6C23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cele operacyjne: 1.1, 1.2, 1.3, 1.4, 3.1, 3.3, 3.4, 4.1, 4.2, 4.3, 4.5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269FC1" w14:textId="77777777" w:rsidR="00E118DC" w:rsidRDefault="00DE6C23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i/>
          <w:iCs/>
          <w:sz w:val="24"/>
          <w:szCs w:val="24"/>
        </w:rPr>
        <w:t>Projekcie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Wiśniowa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4FCB911E" w14:textId="77777777" w:rsidR="00E118DC" w:rsidRDefault="00DE6C2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Przedłożony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Projekt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Wiśniowa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uwzględnia uwagi i rekomendacje wskazane w uchwale Zarządu Województwa Podkarpackiego nr 406/8199/22 z dnia 18 lipca 2022 r.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F8B1C37" w14:textId="77777777" w:rsidR="00E118DC" w:rsidRDefault="00DE6C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bookmarkStart w:id="5" w:name="_Hlk95216311"/>
      <w:r>
        <w:rPr>
          <w:rFonts w:ascii="Arial" w:eastAsia="Times New Roman" w:hAnsi="Arial" w:cs="Arial"/>
          <w:sz w:val="24"/>
          <w:szCs w:val="24"/>
          <w:lang w:eastAsia="ar-SA"/>
        </w:rPr>
        <w:t xml:space="preserve">projekt </w:t>
      </w:r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RG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zawiera elementy o których mowa w art. 10e ust. 3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wnioski z diagnozy, cele strategiczne rozwoju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     w wymiarze przestrzennym, oraz wskaźniki ich osiągnięcia, model struktury funkcjonalno-przestrzennej, ustalenia i rekomendacje w zakresie kształtowania                         i prowadzenia polityki przestrzennej w gminie, obszary strategicznej interwencji wynikające ze 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 zakresem planowanych działań, </w:t>
      </w:r>
      <w:r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20BFAE78" w14:textId="2D2AFBD3" w:rsidR="00E118DC" w:rsidRPr="00FD1D5C" w:rsidRDefault="00DE6C23" w:rsidP="00FD1D5C">
      <w:pPr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7494FD1E" w14:textId="77777777" w:rsidR="00E118DC" w:rsidRDefault="00DE6C23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547)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559 ze zm.)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pozytywnie zaopiniować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 Strategii Rozwoju Gminy Wiśniowa na lata 2022-2030.</w:t>
      </w:r>
    </w:p>
    <w:p w14:paraId="12BF6BB3" w14:textId="77777777" w:rsidR="00E118DC" w:rsidRDefault="00E118DC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49378FC" w14:textId="77777777" w:rsidR="00E118DC" w:rsidRDefault="00E118DC">
      <w:pPr>
        <w:spacing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89535E9" w14:textId="77777777" w:rsidR="00E118DC" w:rsidRDefault="00E118DC">
      <w:pPr>
        <w:spacing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F4207BB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32F73D7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3E7BCFF4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EE59D1B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39C8EA01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BC5EFFE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394D5FE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1FE22859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4232A537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BF90261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0ADCFD16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5AE5F129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42618644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3268A669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3C4DD76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270F778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2D29D53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04EA2DC2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6EA0C39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BE3A8A4" w14:textId="77777777" w:rsidR="00E118DC" w:rsidRDefault="00E118DC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7C995C9" w14:textId="77777777" w:rsidR="00E118DC" w:rsidRDefault="00E118DC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7D9192C" w14:textId="77777777" w:rsidR="00FD1D5C" w:rsidRDefault="00FD1D5C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5EA7A804" w14:textId="77777777" w:rsidR="00FD1D5C" w:rsidRDefault="00FD1D5C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0E5852E" w14:textId="77777777" w:rsidR="00FD1D5C" w:rsidRDefault="00FD1D5C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31402F7" w14:textId="77777777" w:rsidR="00FD1D5C" w:rsidRDefault="00FD1D5C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1C2A5A7" w14:textId="77777777" w:rsidR="00FD1D5C" w:rsidRDefault="00FD1D5C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sectPr w:rsidR="00FD1D5C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DC"/>
    <w:rsid w:val="000F0A43"/>
    <w:rsid w:val="002B54B5"/>
    <w:rsid w:val="002F39D0"/>
    <w:rsid w:val="004943F2"/>
    <w:rsid w:val="00DE6C23"/>
    <w:rsid w:val="00E118DC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2908"/>
  <w15:docId w15:val="{08B373DE-C17F-4FC4-9454-9771C51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2A8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5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6</cp:revision>
  <cp:lastPrinted>2022-08-30T10:23:00Z</cp:lastPrinted>
  <dcterms:created xsi:type="dcterms:W3CDTF">2022-07-22T06:06:00Z</dcterms:created>
  <dcterms:modified xsi:type="dcterms:W3CDTF">2022-09-13T11:07:00Z</dcterms:modified>
  <dc:language>pl-PL</dc:language>
</cp:coreProperties>
</file>